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50198D" w:rsidP="0050198D" w14:paraId="516E90B1" w14:textId="77777777">
      <w:pPr>
        <w:pStyle w:val="NoSpacing"/>
        <w:spacing w:before="0"/>
        <w:rPr>
          <w:sz w:val="20"/>
          <w:szCs w:val="20"/>
        </w:rPr>
      </w:pPr>
    </w:p>
    <w:p w:rsidR="00087C44" w:rsidP="00A2109A" w14:paraId="1CF34695" w14:textId="3BE77FF2">
      <w:pPr>
        <w:pStyle w:val="NoSpacing"/>
        <w:rPr>
          <w:sz w:val="20"/>
          <w:szCs w:val="20"/>
        </w:rPr>
      </w:pPr>
    </w:p>
    <w:p w:rsidR="00087C44" w:rsidP="00A2109A" w14:paraId="0369786F" w14:textId="003DE809">
      <w:pPr>
        <w:pStyle w:val="NoSpacing"/>
        <w:rPr>
          <w:sz w:val="20"/>
          <w:szCs w:val="20"/>
        </w:rPr>
      </w:pPr>
    </w:p>
    <w:p w:rsidR="00087C44" w:rsidRPr="00AA576B" w:rsidP="00087C44" w14:paraId="00C9C241" w14:textId="4142EB68">
      <w:pPr>
        <w:pStyle w:val="NoSpacing"/>
        <w:jc w:val="center"/>
        <w:rPr>
          <w:b/>
        </w:rPr>
      </w:pPr>
      <w:hyperlink r:id="rId5" w:history="1">
        <w:r w:rsidRPr="007D5CDF" w:rsidR="007D5CDF">
          <w:rPr>
            <w:rStyle w:val="Hyperlink"/>
            <w:b/>
          </w:rPr>
          <w:t>2. SINIF</w:t>
        </w:r>
        <w:r w:rsidRPr="007D5CDF">
          <w:rPr>
            <w:rStyle w:val="Hyperlink"/>
            <w:b/>
          </w:rPr>
          <w:t xml:space="preserve"> MATEMATİK DERSİ DERS PLANI</w:t>
        </w:r>
      </w:hyperlink>
    </w:p>
    <w:p w:rsidR="00087C44" w:rsidRPr="00FF1DD2" w:rsidP="00087C44" w14:paraId="572DF760" w14:textId="229F6F6B">
      <w:pPr>
        <w:pStyle w:val="NoSpacing"/>
        <w:jc w:val="center"/>
        <w:rPr>
          <w:b/>
          <w:color w:val="FF0000"/>
        </w:rPr>
      </w:pPr>
      <w:r>
        <w:rPr>
          <w:b/>
          <w:color w:val="FF0000"/>
        </w:rPr>
        <w:t>6</w:t>
      </w:r>
      <w:r w:rsidRPr="00FF1DD2">
        <w:rPr>
          <w:b/>
          <w:color w:val="FF0000"/>
        </w:rPr>
        <w:t xml:space="preserve">.Hafta </w:t>
      </w:r>
    </w:p>
    <w:p w:rsidR="00087C44" w:rsidP="00087C44" w14:paraId="19780DD2" w14:textId="44D0EC78">
      <w:pPr>
        <w:pStyle w:val="NoSpacing"/>
        <w:jc w:val="center"/>
        <w:rPr>
          <w:b/>
        </w:rPr>
      </w:pPr>
      <w:r>
        <w:rPr>
          <w:b/>
        </w:rPr>
        <w:t>(</w:t>
      </w:r>
      <w:r w:rsidR="00E463DE">
        <w:rPr>
          <w:b/>
        </w:rPr>
        <w:t>19-23</w:t>
      </w:r>
      <w:r>
        <w:rPr>
          <w:b/>
        </w:rPr>
        <w:t xml:space="preserve"> EKİM </w:t>
      </w:r>
      <w:r w:rsidR="003E58FB">
        <w:rPr>
          <w:b/>
        </w:rPr>
        <w:t>2026</w:t>
      </w:r>
      <w:r w:rsidRPr="00AA576B">
        <w:rPr>
          <w:b/>
        </w:rPr>
        <w:t>)</w:t>
      </w:r>
    </w:p>
    <w:p w:rsidR="00E463DE" w:rsidP="00087C44" w14:paraId="594B5C88" w14:textId="3B29A3B9">
      <w:pPr>
        <w:pStyle w:val="NoSpacing"/>
        <w:jc w:val="center"/>
        <w:rPr>
          <w:b/>
        </w:rPr>
      </w:pPr>
    </w:p>
    <w:tbl>
      <w:tblPr>
        <w:tblW w:w="4822" w:type="pct"/>
        <w:tblCellSpacing w:w="14" w:type="dxa"/>
        <w:tblInd w:w="274"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Layout w:type="fixed"/>
        <w:tblCellMar>
          <w:top w:w="80" w:type="dxa"/>
          <w:left w:w="80" w:type="dxa"/>
          <w:bottom w:w="80" w:type="dxa"/>
          <w:right w:w="80" w:type="dxa"/>
        </w:tblCellMar>
        <w:tblLook w:val="04A0"/>
      </w:tblPr>
      <w:tblGrid>
        <w:gridCol w:w="2182"/>
        <w:gridCol w:w="4659"/>
        <w:gridCol w:w="916"/>
        <w:gridCol w:w="3158"/>
      </w:tblGrid>
      <w:tr w14:paraId="3A90FE4D"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E463DE" w:rsidRPr="00F46570" w:rsidP="000A11BE" w14:paraId="4E15EF7A"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1532EA8D" w14:textId="77777777" w:rsidTr="000A11BE">
        <w:tblPrEx>
          <w:tblW w:w="4822" w:type="pct"/>
          <w:tblInd w:w="274" w:type="dxa"/>
          <w:tblLayout w:type="fixed"/>
          <w:tblLook w:val="04A0"/>
        </w:tblPrEx>
        <w:trPr>
          <w:trHeight w:val="141"/>
        </w:trPr>
        <w:tc>
          <w:tcPr>
            <w:tcW w:w="988" w:type="pct"/>
            <w:tcMar>
              <w:top w:w="28" w:type="dxa"/>
              <w:bottom w:w="28" w:type="dxa"/>
            </w:tcMar>
            <w:vAlign w:val="center"/>
          </w:tcPr>
          <w:p w:rsidR="00E463DE" w:rsidRPr="00974C90" w:rsidP="000A11BE" w14:paraId="6778A7C9"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2138" w:type="pct"/>
            <w:tcMar>
              <w:top w:w="28" w:type="dxa"/>
              <w:bottom w:w="28" w:type="dxa"/>
            </w:tcMar>
            <w:vAlign w:val="center"/>
          </w:tcPr>
          <w:p w:rsidR="00E463DE" w:rsidRPr="00974C90" w:rsidP="000A11BE" w14:paraId="1AC9C5BB" w14:textId="77777777">
            <w:pPr>
              <w:pStyle w:val="NoSpacing"/>
              <w:rPr>
                <w:rFonts w:ascii="Arial Narrow" w:hAnsi="Arial Narrow" w:cs="Tahoma"/>
                <w:sz w:val="20"/>
                <w:szCs w:val="20"/>
              </w:rPr>
            </w:pPr>
            <w:r>
              <w:rPr>
                <w:rFonts w:ascii="Arial Narrow" w:hAnsi="Arial Narrow" w:cs="Tahoma"/>
                <w:sz w:val="20"/>
                <w:szCs w:val="20"/>
              </w:rPr>
              <w:t xml:space="preserve">2. SINIF </w:t>
            </w:r>
          </w:p>
        </w:tc>
        <w:tc>
          <w:tcPr>
            <w:tcW w:w="410" w:type="pct"/>
            <w:tcMar>
              <w:top w:w="28" w:type="dxa"/>
              <w:bottom w:w="28" w:type="dxa"/>
            </w:tcMar>
            <w:vAlign w:val="center"/>
          </w:tcPr>
          <w:p w:rsidR="00E463DE" w:rsidRPr="00F46570" w:rsidP="000A11BE" w14:paraId="49B34623"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400" w:type="pct"/>
            <w:tcMar>
              <w:top w:w="28" w:type="dxa"/>
              <w:bottom w:w="28" w:type="dxa"/>
            </w:tcMar>
            <w:vAlign w:val="center"/>
          </w:tcPr>
          <w:p w:rsidR="00E463DE" w:rsidRPr="00974C90" w:rsidP="000A11BE" w14:paraId="7D96972F" w14:textId="77777777">
            <w:pPr>
              <w:pStyle w:val="NoSpacing"/>
              <w:rPr>
                <w:rFonts w:ascii="Arial Narrow" w:hAnsi="Arial Narrow" w:cs="Tahoma"/>
                <w:sz w:val="20"/>
                <w:szCs w:val="20"/>
              </w:rPr>
            </w:pPr>
            <w:r>
              <w:rPr>
                <w:rFonts w:ascii="Arial Narrow" w:hAnsi="Arial Narrow" w:cs="Tahoma"/>
                <w:sz w:val="20"/>
                <w:szCs w:val="20"/>
              </w:rPr>
              <w:t>MATEMATİK</w:t>
            </w:r>
          </w:p>
        </w:tc>
      </w:tr>
      <w:tr w14:paraId="089E2E68"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E463DE" w:rsidRPr="00974C90" w:rsidP="000A11BE" w14:paraId="5D5CDC17"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2138" w:type="pct"/>
            <w:tcMar>
              <w:top w:w="28" w:type="dxa"/>
              <w:bottom w:w="28" w:type="dxa"/>
            </w:tcMar>
            <w:vAlign w:val="center"/>
          </w:tcPr>
          <w:p w:rsidR="00E463DE" w:rsidRPr="00974C90" w:rsidP="000A11BE" w14:paraId="4E745963" w14:textId="1648E0E3">
            <w:pPr>
              <w:pStyle w:val="NoSpacing"/>
              <w:rPr>
                <w:rFonts w:ascii="Arial Narrow" w:hAnsi="Arial Narrow" w:cs="Tahoma"/>
                <w:sz w:val="20"/>
                <w:szCs w:val="20"/>
              </w:rPr>
            </w:pPr>
            <w:r>
              <w:rPr>
                <w:rFonts w:ascii="Arial Narrow" w:hAnsi="Arial Narrow" w:cs="Tahoma"/>
                <w:sz w:val="20"/>
                <w:szCs w:val="20"/>
              </w:rPr>
              <w:t>2</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E463DE">
              <w:rPr>
                <w:rFonts w:ascii="Arial Narrow" w:hAnsi="Arial Narrow" w:cs="Tahoma"/>
                <w:b/>
                <w:color w:val="FF0000"/>
                <w:sz w:val="20"/>
                <w:szCs w:val="20"/>
              </w:rPr>
              <w:t>SAYILAR VE NİCELİKLER (1)</w:t>
            </w:r>
          </w:p>
        </w:tc>
        <w:tc>
          <w:tcPr>
            <w:tcW w:w="410" w:type="pct"/>
            <w:tcMar>
              <w:top w:w="28" w:type="dxa"/>
              <w:bottom w:w="28" w:type="dxa"/>
            </w:tcMar>
            <w:vAlign w:val="center"/>
          </w:tcPr>
          <w:p w:rsidR="00E463DE" w:rsidRPr="00F46570" w:rsidP="000A11BE" w14:paraId="60960E8B"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400" w:type="pct"/>
            <w:tcMar>
              <w:top w:w="28" w:type="dxa"/>
              <w:bottom w:w="28" w:type="dxa"/>
            </w:tcMar>
            <w:vAlign w:val="center"/>
          </w:tcPr>
          <w:p w:rsidR="00E463DE" w:rsidRPr="00974C90" w:rsidP="000A11BE" w14:paraId="77B8D3B1" w14:textId="77777777">
            <w:pPr>
              <w:pStyle w:val="NoSpacing"/>
              <w:rPr>
                <w:rFonts w:ascii="Arial Narrow" w:hAnsi="Arial Narrow" w:cs="Tahoma"/>
                <w:sz w:val="20"/>
                <w:szCs w:val="20"/>
              </w:rPr>
            </w:pPr>
            <w:r>
              <w:rPr>
                <w:rFonts w:ascii="Arial Narrow" w:hAnsi="Arial Narrow" w:cs="Tahoma"/>
                <w:sz w:val="20"/>
                <w:szCs w:val="20"/>
              </w:rPr>
              <w:t>5</w:t>
            </w:r>
            <w:r w:rsidRPr="00974C90">
              <w:rPr>
                <w:rFonts w:ascii="Arial Narrow" w:hAnsi="Arial Narrow" w:cs="Tahoma"/>
                <w:sz w:val="20"/>
                <w:szCs w:val="20"/>
              </w:rPr>
              <w:t xml:space="preserve"> Ders Saati</w:t>
            </w:r>
          </w:p>
        </w:tc>
      </w:tr>
      <w:tr w14:paraId="37FE1372"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E463DE" w:rsidRPr="00974C90" w:rsidP="000A11BE" w14:paraId="3766FE0F"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74" w:type="pct"/>
            <w:gridSpan w:val="3"/>
            <w:tcMar>
              <w:top w:w="28" w:type="dxa"/>
              <w:bottom w:w="28" w:type="dxa"/>
            </w:tcMar>
            <w:vAlign w:val="center"/>
          </w:tcPr>
          <w:p w:rsidR="00E463DE" w:rsidRPr="009B427D" w:rsidP="000A11BE" w14:paraId="052D5AB9" w14:textId="1EB9A8BA">
            <w:pPr>
              <w:pStyle w:val="NoSpacing"/>
              <w:rPr>
                <w:rFonts w:ascii="Arial Narrow" w:hAnsi="Arial Narrow" w:cs="Tahoma"/>
                <w:b/>
                <w:color w:val="FF0000"/>
                <w:sz w:val="20"/>
                <w:szCs w:val="20"/>
                <w14:ligatures w14:val="standardContextual"/>
              </w:rPr>
            </w:pPr>
            <w:r>
              <w:rPr>
                <w:rFonts w:ascii="Arial Narrow" w:hAnsi="Arial Narrow" w:cs="Tahoma"/>
                <w:b/>
                <w:color w:val="FF0000"/>
                <w:sz w:val="20"/>
                <w:szCs w:val="20"/>
                <w14:ligatures w14:val="standardContextual"/>
              </w:rPr>
              <w:t>Sayılar</w:t>
            </w:r>
          </w:p>
        </w:tc>
      </w:tr>
      <w:tr w14:paraId="6354A02A"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E463DE" w:rsidRPr="00974C90" w:rsidP="000A11BE" w14:paraId="293CC4A6"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74" w:type="pct"/>
            <w:gridSpan w:val="3"/>
            <w:tcMar>
              <w:top w:w="28" w:type="dxa"/>
              <w:bottom w:w="28" w:type="dxa"/>
            </w:tcMar>
            <w:vAlign w:val="center"/>
          </w:tcPr>
          <w:p w:rsidR="00E463DE" w:rsidRPr="00E463DE" w:rsidP="00E463DE" w14:paraId="79DB7923" w14:textId="77777777">
            <w:pPr>
              <w:pStyle w:val="NoSpacing"/>
              <w:rPr>
                <w:rFonts w:ascii="Arial Narrow" w:hAnsi="Arial Narrow" w:cs="Tahoma"/>
                <w:b/>
                <w:sz w:val="20"/>
                <w:szCs w:val="20"/>
                <w14:ligatures w14:val="standardContextual"/>
              </w:rPr>
            </w:pPr>
            <w:r w:rsidRPr="00E463DE">
              <w:rPr>
                <w:rFonts w:ascii="Arial Narrow" w:hAnsi="Arial Narrow" w:cs="Tahoma"/>
                <w:b/>
                <w:sz w:val="20"/>
                <w:szCs w:val="20"/>
                <w14:ligatures w14:val="standardContextual"/>
              </w:rPr>
              <w:t>MAT.2.1.1. 100’e kadar olan niceliklerin büyüklüklerini temsil etmede sayıların sembolik temsillerinden yararlanabilme (5 saat)</w:t>
            </w:r>
          </w:p>
          <w:p w:rsidR="00E463DE" w:rsidP="00E463DE" w14:paraId="15049C63" w14:textId="77777777">
            <w:pPr>
              <w:pStyle w:val="NoSpacing"/>
              <w:rPr>
                <w:rFonts w:ascii="Arial Narrow" w:hAnsi="Arial Narrow" w:cs="Tahoma"/>
                <w:b/>
                <w:sz w:val="20"/>
                <w:szCs w:val="20"/>
                <w14:ligatures w14:val="standardContextual"/>
              </w:rPr>
            </w:pPr>
            <w:r w:rsidRPr="00E463DE">
              <w:rPr>
                <w:rFonts w:ascii="Arial Narrow" w:hAnsi="Arial Narrow" w:cs="Tahoma"/>
                <w:b/>
                <w:sz w:val="20"/>
                <w:szCs w:val="20"/>
                <w14:ligatures w14:val="standardContextual"/>
              </w:rPr>
              <w:t xml:space="preserve">      a) Niceliklerin büyüklüklerinin farklı temsillerini tanır.</w:t>
            </w:r>
          </w:p>
          <w:p w:rsidR="00E463DE" w:rsidRPr="00E463DE" w:rsidP="00E463DE" w14:paraId="2138C0E1" w14:textId="1DEE1E12">
            <w:pPr>
              <w:pStyle w:val="NoSpacing"/>
              <w:rPr>
                <w:rFonts w:ascii="Arial Narrow" w:hAnsi="Arial Narrow" w:cs="Tahoma"/>
                <w:b/>
                <w:sz w:val="20"/>
                <w:szCs w:val="20"/>
                <w14:ligatures w14:val="standardContextual"/>
              </w:rPr>
            </w:pPr>
            <w:r>
              <w:rPr>
                <w:rFonts w:ascii="Arial Narrow" w:hAnsi="Arial Narrow" w:cs="Tahoma"/>
                <w:b/>
                <w:sz w:val="20"/>
                <w:szCs w:val="20"/>
                <w14:ligatures w14:val="standardContextual"/>
              </w:rPr>
              <w:t xml:space="preserve">     </w:t>
            </w:r>
            <w:r w:rsidRPr="00E463DE">
              <w:rPr>
                <w:rFonts w:ascii="Arial Narrow" w:hAnsi="Arial Narrow" w:cs="Tahoma"/>
                <w:b/>
                <w:sz w:val="20"/>
                <w:szCs w:val="20"/>
                <w14:ligatures w14:val="standardContextual"/>
              </w:rPr>
              <w:t xml:space="preserve"> b) Niceliklerin büyüklüklerine uygun sayı temsillerini belirler.</w:t>
            </w:r>
          </w:p>
          <w:p w:rsidR="00E463DE" w:rsidRPr="00974C90" w:rsidP="00E463DE" w14:paraId="302DAD0D" w14:textId="194C334F">
            <w:pPr>
              <w:pStyle w:val="NoSpacing"/>
              <w:rPr>
                <w:rFonts w:ascii="Arial Narrow" w:hAnsi="Arial Narrow" w:cs="Tahoma"/>
                <w:sz w:val="20"/>
                <w:szCs w:val="20"/>
              </w:rPr>
            </w:pPr>
            <w:r w:rsidRPr="00E463DE">
              <w:rPr>
                <w:rFonts w:ascii="Arial Narrow" w:hAnsi="Arial Narrow" w:cs="Tahoma"/>
                <w:b/>
                <w:sz w:val="20"/>
                <w:szCs w:val="20"/>
                <w14:ligatures w14:val="standardContextual"/>
              </w:rPr>
              <w:t xml:space="preserve">      c) Niceliklerin büyüklüklerine karşılık gelen sayıları okur ve yazar.</w:t>
            </w:r>
          </w:p>
        </w:tc>
      </w:tr>
      <w:tr w14:paraId="306668D1"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E463DE" w:rsidRPr="00974C90" w:rsidP="000A11BE" w14:paraId="4091604C"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74" w:type="pct"/>
            <w:gridSpan w:val="3"/>
            <w:tcMar>
              <w:top w:w="28" w:type="dxa"/>
              <w:bottom w:w="28" w:type="dxa"/>
            </w:tcMar>
            <w:vAlign w:val="center"/>
          </w:tcPr>
          <w:p w:rsidR="00E463DE" w:rsidRPr="00974C90" w:rsidP="000A11BE" w14:paraId="242812D0" w14:textId="77777777">
            <w:pPr>
              <w:pStyle w:val="NoSpacing"/>
              <w:rPr>
                <w:rFonts w:ascii="Arial Narrow" w:hAnsi="Arial Narrow" w:cs="Tahoma"/>
                <w:sz w:val="20"/>
                <w:szCs w:val="20"/>
              </w:rPr>
            </w:pPr>
            <w:r w:rsidRPr="008C7B22">
              <w:rPr>
                <w:rFonts w:ascii="Arial Narrow" w:hAnsi="Arial Narrow" w:cs="Tahoma"/>
                <w:sz w:val="20"/>
                <w:szCs w:val="20"/>
              </w:rPr>
              <w:t>1-Ders Kitabı</w:t>
            </w:r>
            <w:r>
              <w:rPr>
                <w:rFonts w:ascii="Arial Narrow" w:hAnsi="Arial Narrow" w:cs="Tahoma"/>
                <w:sz w:val="20"/>
                <w:szCs w:val="20"/>
              </w:rPr>
              <w:t xml:space="preserve">  </w:t>
            </w:r>
            <w:r w:rsidRPr="008C7B22">
              <w:rPr>
                <w:rFonts w:ascii="Arial Narrow" w:hAnsi="Arial Narrow" w:cs="Tahoma"/>
                <w:sz w:val="20"/>
                <w:szCs w:val="20"/>
              </w:rPr>
              <w:t>2-Akıllı Tahta Uygulama</w:t>
            </w:r>
            <w:r>
              <w:rPr>
                <w:rFonts w:ascii="Arial Narrow" w:hAnsi="Arial Narrow" w:cs="Tahoma"/>
                <w:sz w:val="20"/>
                <w:szCs w:val="20"/>
              </w:rPr>
              <w:t xml:space="preserve">  </w:t>
            </w:r>
            <w:r w:rsidRPr="008C7B22">
              <w:rPr>
                <w:rFonts w:ascii="Arial Narrow" w:hAnsi="Arial Narrow" w:cs="Tahoma"/>
                <w:sz w:val="20"/>
                <w:szCs w:val="20"/>
              </w:rPr>
              <w:t>3-Geometrik Cisimler</w:t>
            </w:r>
            <w:r>
              <w:rPr>
                <w:rFonts w:ascii="Arial Narrow" w:hAnsi="Arial Narrow" w:cs="Tahoma"/>
                <w:sz w:val="20"/>
                <w:szCs w:val="20"/>
              </w:rPr>
              <w:t xml:space="preserve">  </w:t>
            </w:r>
            <w:r w:rsidRPr="008C7B22">
              <w:rPr>
                <w:rFonts w:ascii="Arial Narrow" w:hAnsi="Arial Narrow" w:cs="Tahoma"/>
                <w:sz w:val="20"/>
                <w:szCs w:val="20"/>
              </w:rPr>
              <w:t>4-Sayma Malzemeleri</w:t>
            </w:r>
            <w:r>
              <w:rPr>
                <w:rFonts w:ascii="Arial Narrow" w:hAnsi="Arial Narrow" w:cs="Tahoma"/>
                <w:sz w:val="20"/>
                <w:szCs w:val="20"/>
              </w:rPr>
              <w:t xml:space="preserve">  </w:t>
            </w:r>
            <w:r w:rsidRPr="008C7B22">
              <w:rPr>
                <w:rFonts w:ascii="Arial Narrow" w:hAnsi="Arial Narrow" w:cs="Tahoma"/>
                <w:sz w:val="20"/>
                <w:szCs w:val="20"/>
              </w:rPr>
              <w:t>5-Sayı Blokları</w:t>
            </w:r>
            <w:r>
              <w:rPr>
                <w:rFonts w:ascii="Arial Narrow" w:hAnsi="Arial Narrow" w:cs="Tahoma"/>
                <w:sz w:val="20"/>
                <w:szCs w:val="20"/>
              </w:rPr>
              <w:t xml:space="preserve">  </w:t>
            </w:r>
            <w:r w:rsidRPr="008C7B22">
              <w:rPr>
                <w:rFonts w:ascii="Arial Narrow" w:hAnsi="Arial Narrow" w:cs="Tahoma"/>
                <w:sz w:val="20"/>
                <w:szCs w:val="20"/>
              </w:rPr>
              <w:t>6-Çizim Araçları</w:t>
            </w:r>
            <w:r>
              <w:rPr>
                <w:rFonts w:ascii="Arial Narrow" w:hAnsi="Arial Narrow" w:cs="Tahoma"/>
                <w:sz w:val="20"/>
                <w:szCs w:val="20"/>
              </w:rPr>
              <w:t xml:space="preserve">  </w:t>
            </w:r>
            <w:r w:rsidRPr="008C7B22">
              <w:rPr>
                <w:rFonts w:ascii="Arial Narrow" w:hAnsi="Arial Narrow" w:cs="Tahoma"/>
                <w:sz w:val="20"/>
                <w:szCs w:val="20"/>
              </w:rPr>
              <w:t>7-Videolar</w:t>
            </w:r>
            <w:r>
              <w:rPr>
                <w:rFonts w:ascii="Arial Narrow" w:hAnsi="Arial Narrow" w:cs="Tahoma"/>
                <w:sz w:val="20"/>
                <w:szCs w:val="20"/>
              </w:rPr>
              <w:t xml:space="preserve">  </w:t>
            </w:r>
            <w:r w:rsidRPr="008C7B22">
              <w:rPr>
                <w:rFonts w:ascii="Arial Narrow" w:hAnsi="Arial Narrow" w:cs="Tahoma"/>
                <w:sz w:val="20"/>
                <w:szCs w:val="20"/>
              </w:rPr>
              <w:t>8-EBA</w:t>
            </w:r>
            <w:r>
              <w:rPr>
                <w:rFonts w:ascii="Arial Narrow" w:hAnsi="Arial Narrow" w:cs="Tahoma"/>
                <w:sz w:val="20"/>
                <w:szCs w:val="20"/>
              </w:rPr>
              <w:t xml:space="preserve">   </w:t>
            </w:r>
            <w:r w:rsidRPr="008C7B22">
              <w:rPr>
                <w:rFonts w:ascii="Arial Narrow" w:hAnsi="Arial Narrow" w:cs="Tahoma"/>
                <w:sz w:val="20"/>
                <w:szCs w:val="20"/>
              </w:rPr>
              <w:t>9-Metre-Cetvel</w:t>
            </w:r>
            <w:r>
              <w:rPr>
                <w:rFonts w:ascii="Arial Narrow" w:hAnsi="Arial Narrow" w:cs="Tahoma"/>
                <w:sz w:val="20"/>
                <w:szCs w:val="20"/>
              </w:rPr>
              <w:t xml:space="preserve">  </w:t>
            </w:r>
            <w:r w:rsidRPr="008C7B22">
              <w:rPr>
                <w:rFonts w:ascii="Arial Narrow" w:hAnsi="Arial Narrow" w:cs="Tahoma"/>
                <w:sz w:val="20"/>
                <w:szCs w:val="20"/>
              </w:rPr>
              <w:t>10-Tartı</w:t>
            </w:r>
            <w:r>
              <w:rPr>
                <w:rFonts w:ascii="Arial Narrow" w:hAnsi="Arial Narrow" w:cs="Tahoma"/>
                <w:sz w:val="20"/>
                <w:szCs w:val="20"/>
              </w:rPr>
              <w:t xml:space="preserve">  </w:t>
            </w:r>
            <w:r w:rsidRPr="008C7B22">
              <w:rPr>
                <w:rFonts w:ascii="Arial Narrow" w:hAnsi="Arial Narrow" w:cs="Tahoma"/>
                <w:sz w:val="20"/>
                <w:szCs w:val="20"/>
              </w:rPr>
              <w:t>11-Kesir Modelleri</w:t>
            </w:r>
          </w:p>
        </w:tc>
      </w:tr>
      <w:tr w14:paraId="5A908FC1"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E463DE" w:rsidRPr="00974C90" w:rsidP="000A11BE" w14:paraId="63CFD6B1"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74" w:type="pct"/>
            <w:gridSpan w:val="3"/>
            <w:tcMar>
              <w:top w:w="28" w:type="dxa"/>
              <w:bottom w:w="28" w:type="dxa"/>
            </w:tcMar>
            <w:vAlign w:val="center"/>
          </w:tcPr>
          <w:p w:rsidR="00E463DE" w:rsidRPr="008C7B22" w:rsidP="000A11BE" w14:paraId="376C2A0E" w14:textId="77777777">
            <w:pPr>
              <w:pStyle w:val="NoSpacing"/>
              <w:rPr>
                <w:rFonts w:ascii="Arial Narrow" w:hAnsi="Arial Narrow" w:cs="Tahoma"/>
                <w:sz w:val="20"/>
                <w:szCs w:val="20"/>
              </w:rPr>
            </w:pPr>
            <w:r w:rsidRPr="008C7B22">
              <w:rPr>
                <w:rFonts w:ascii="Arial Narrow" w:hAnsi="Arial Narrow" w:cs="Tahoma"/>
                <w:sz w:val="20"/>
                <w:szCs w:val="20"/>
              </w:rPr>
              <w:t>1-Anlatma</w:t>
            </w:r>
            <w:r>
              <w:rPr>
                <w:rFonts w:ascii="Arial Narrow" w:hAnsi="Arial Narrow" w:cs="Tahoma"/>
                <w:sz w:val="20"/>
                <w:szCs w:val="20"/>
              </w:rPr>
              <w:t xml:space="preserve">  </w:t>
            </w:r>
            <w:r w:rsidRPr="008C7B22">
              <w:rPr>
                <w:rFonts w:ascii="Arial Narrow" w:hAnsi="Arial Narrow" w:cs="Tahoma"/>
                <w:sz w:val="20"/>
                <w:szCs w:val="20"/>
              </w:rPr>
              <w:t>2-Problem Çözme</w:t>
            </w:r>
            <w:r>
              <w:rPr>
                <w:rFonts w:ascii="Arial Narrow" w:hAnsi="Arial Narrow" w:cs="Tahoma"/>
                <w:sz w:val="20"/>
                <w:szCs w:val="20"/>
              </w:rPr>
              <w:t xml:space="preserve">   </w:t>
            </w:r>
            <w:r w:rsidRPr="008C7B22">
              <w:rPr>
                <w:rFonts w:ascii="Arial Narrow" w:hAnsi="Arial Narrow" w:cs="Tahoma"/>
                <w:sz w:val="20"/>
                <w:szCs w:val="20"/>
              </w:rPr>
              <w:t>3-Soru cevap</w:t>
            </w:r>
            <w:r>
              <w:rPr>
                <w:rFonts w:ascii="Arial Narrow" w:hAnsi="Arial Narrow" w:cs="Tahoma"/>
                <w:sz w:val="20"/>
                <w:szCs w:val="20"/>
              </w:rPr>
              <w:t xml:space="preserve">  </w:t>
            </w:r>
            <w:r w:rsidRPr="008C7B22">
              <w:rPr>
                <w:rFonts w:ascii="Arial Narrow" w:hAnsi="Arial Narrow" w:cs="Tahoma"/>
                <w:sz w:val="20"/>
                <w:szCs w:val="20"/>
              </w:rPr>
              <w:t>4-Tartışma</w:t>
            </w:r>
            <w:r>
              <w:rPr>
                <w:rFonts w:ascii="Arial Narrow" w:hAnsi="Arial Narrow" w:cs="Tahoma"/>
                <w:sz w:val="20"/>
                <w:szCs w:val="20"/>
              </w:rPr>
              <w:t xml:space="preserve">  </w:t>
            </w:r>
            <w:r w:rsidRPr="008C7B22">
              <w:rPr>
                <w:rFonts w:ascii="Arial Narrow" w:hAnsi="Arial Narrow" w:cs="Tahoma"/>
                <w:sz w:val="20"/>
                <w:szCs w:val="20"/>
              </w:rPr>
              <w:t>5-Gözlem</w:t>
            </w:r>
            <w:r>
              <w:rPr>
                <w:rFonts w:ascii="Arial Narrow" w:hAnsi="Arial Narrow" w:cs="Tahoma"/>
                <w:sz w:val="20"/>
                <w:szCs w:val="20"/>
              </w:rPr>
              <w:t xml:space="preserve">  </w:t>
            </w:r>
            <w:r w:rsidRPr="008C7B22">
              <w:rPr>
                <w:rFonts w:ascii="Arial Narrow" w:hAnsi="Arial Narrow" w:cs="Tahoma"/>
                <w:sz w:val="20"/>
                <w:szCs w:val="20"/>
              </w:rPr>
              <w:t>6-Beyin Fırtınası</w:t>
            </w:r>
            <w:r>
              <w:rPr>
                <w:rFonts w:ascii="Arial Narrow" w:hAnsi="Arial Narrow" w:cs="Tahoma"/>
                <w:sz w:val="20"/>
                <w:szCs w:val="20"/>
              </w:rPr>
              <w:t xml:space="preserve">  </w:t>
            </w:r>
            <w:r w:rsidRPr="008C7B22">
              <w:rPr>
                <w:rFonts w:ascii="Arial Narrow" w:hAnsi="Arial Narrow" w:cs="Tahoma"/>
                <w:sz w:val="20"/>
                <w:szCs w:val="20"/>
              </w:rPr>
              <w:t>7-Örnek Olay</w:t>
            </w:r>
            <w:r>
              <w:rPr>
                <w:rFonts w:ascii="Arial Narrow" w:hAnsi="Arial Narrow" w:cs="Tahoma"/>
                <w:sz w:val="20"/>
                <w:szCs w:val="20"/>
              </w:rPr>
              <w:t xml:space="preserve">  </w:t>
            </w:r>
            <w:r w:rsidRPr="008C7B22">
              <w:rPr>
                <w:rFonts w:ascii="Arial Narrow" w:hAnsi="Arial Narrow" w:cs="Tahoma"/>
                <w:sz w:val="20"/>
                <w:szCs w:val="20"/>
              </w:rPr>
              <w:t>8-Uygulama</w:t>
            </w:r>
          </w:p>
          <w:p w:rsidR="00E463DE" w:rsidRPr="00974C90" w:rsidP="000A11BE" w14:paraId="4B962830" w14:textId="77777777">
            <w:pPr>
              <w:pStyle w:val="NoSpacing"/>
              <w:rPr>
                <w:rFonts w:ascii="Arial Narrow" w:hAnsi="Arial Narrow" w:cs="Tahoma"/>
                <w:sz w:val="20"/>
                <w:szCs w:val="20"/>
              </w:rPr>
            </w:pPr>
            <w:r w:rsidRPr="008C7B22">
              <w:rPr>
                <w:rFonts w:ascii="Arial Narrow" w:hAnsi="Arial Narrow" w:cs="Tahoma"/>
                <w:sz w:val="20"/>
                <w:szCs w:val="20"/>
              </w:rPr>
              <w:t>9-Proje</w:t>
            </w:r>
            <w:r>
              <w:rPr>
                <w:rFonts w:ascii="Arial Narrow" w:hAnsi="Arial Narrow" w:cs="Tahoma"/>
                <w:sz w:val="20"/>
                <w:szCs w:val="20"/>
              </w:rPr>
              <w:t xml:space="preserve">  </w:t>
            </w:r>
            <w:r w:rsidRPr="008C7B22">
              <w:rPr>
                <w:rFonts w:ascii="Arial Narrow" w:hAnsi="Arial Narrow" w:cs="Tahoma"/>
                <w:sz w:val="20"/>
                <w:szCs w:val="20"/>
              </w:rPr>
              <w:t>10-Drama</w:t>
            </w:r>
          </w:p>
        </w:tc>
      </w:tr>
      <w:tr w14:paraId="341F29C3"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E463DE" w:rsidRPr="00974C90" w:rsidP="000A11BE" w14:paraId="76E7C28A"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1464FCEB"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E463DE" w:rsidRPr="00974C90" w:rsidP="000A11BE" w14:paraId="2A91DA9C"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74" w:type="pct"/>
            <w:gridSpan w:val="3"/>
            <w:tcMar>
              <w:top w:w="28" w:type="dxa"/>
              <w:bottom w:w="28" w:type="dxa"/>
            </w:tcMar>
            <w:vAlign w:val="center"/>
          </w:tcPr>
          <w:p w:rsidR="00E463DE" w:rsidRPr="00974C90" w:rsidP="00E463DE" w14:paraId="387C5210" w14:textId="574EBB63">
            <w:pPr>
              <w:pStyle w:val="NoSpacing"/>
              <w:rPr>
                <w:rFonts w:ascii="Arial Narrow" w:hAnsi="Arial Narrow" w:cs="Tahoma"/>
                <w:sz w:val="20"/>
                <w:szCs w:val="20"/>
              </w:rPr>
            </w:pPr>
            <w:r w:rsidRPr="00E463DE">
              <w:rPr>
                <w:rFonts w:ascii="Arial Narrow" w:hAnsi="Arial Narrow" w:cs="Tahoma"/>
                <w:sz w:val="20"/>
                <w:szCs w:val="20"/>
              </w:rPr>
              <w:t>SDB1.1. Kendini Tanıma (Öz Farkındalık Becerisi), SDB1.2. Kendini Düzenleme (Öz Düzenleme</w:t>
            </w:r>
            <w:r>
              <w:rPr>
                <w:rFonts w:ascii="Arial Narrow" w:hAnsi="Arial Narrow" w:cs="Tahoma"/>
                <w:sz w:val="20"/>
                <w:szCs w:val="20"/>
              </w:rPr>
              <w:t xml:space="preserve"> </w:t>
            </w:r>
            <w:r w:rsidRPr="00E463DE">
              <w:rPr>
                <w:rFonts w:ascii="Arial Narrow" w:hAnsi="Arial Narrow" w:cs="Tahoma"/>
                <w:sz w:val="20"/>
                <w:szCs w:val="20"/>
              </w:rPr>
              <w:t>Becerisi), SDB1.3. Kendine Uyarlama (Öz Yansıtma Becerisi), SDB2.1. İletişim, SDB2.2.</w:t>
            </w:r>
            <w:r>
              <w:rPr>
                <w:rFonts w:ascii="Arial Narrow" w:hAnsi="Arial Narrow" w:cs="Tahoma"/>
                <w:sz w:val="20"/>
                <w:szCs w:val="20"/>
              </w:rPr>
              <w:t xml:space="preserve"> </w:t>
            </w:r>
            <w:r w:rsidRPr="00E463DE">
              <w:rPr>
                <w:rFonts w:ascii="Arial Narrow" w:hAnsi="Arial Narrow" w:cs="Tahoma"/>
                <w:sz w:val="20"/>
                <w:szCs w:val="20"/>
              </w:rPr>
              <w:t>İş Birliği, SDB3.3. Sorumlu Karar Verme</w:t>
            </w:r>
          </w:p>
        </w:tc>
      </w:tr>
      <w:tr w14:paraId="43A8A165" w14:textId="77777777" w:rsidTr="000A11BE">
        <w:tblPrEx>
          <w:tblW w:w="4822" w:type="pct"/>
          <w:tblInd w:w="274" w:type="dxa"/>
          <w:tblLayout w:type="fixed"/>
          <w:tblLook w:val="04A0"/>
        </w:tblPrEx>
        <w:trPr>
          <w:trHeight w:val="231"/>
        </w:trPr>
        <w:tc>
          <w:tcPr>
            <w:tcW w:w="988" w:type="pct"/>
            <w:tcMar>
              <w:top w:w="28" w:type="dxa"/>
              <w:bottom w:w="28" w:type="dxa"/>
            </w:tcMar>
            <w:vAlign w:val="center"/>
          </w:tcPr>
          <w:p w:rsidR="00E463DE" w:rsidRPr="00974C90" w:rsidP="000A11BE" w14:paraId="01477354"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74" w:type="pct"/>
            <w:gridSpan w:val="3"/>
            <w:tcMar>
              <w:top w:w="28" w:type="dxa"/>
              <w:bottom w:w="28" w:type="dxa"/>
            </w:tcMar>
            <w:vAlign w:val="center"/>
          </w:tcPr>
          <w:p w:rsidR="00E463DE" w:rsidRPr="00974C90" w:rsidP="000A11BE" w14:paraId="2D201A95" w14:textId="36C70B53">
            <w:pPr>
              <w:pStyle w:val="NoSpacing"/>
              <w:rPr>
                <w:rFonts w:ascii="Arial Narrow" w:hAnsi="Arial Narrow" w:cs="Tahoma"/>
                <w:sz w:val="20"/>
                <w:szCs w:val="20"/>
              </w:rPr>
            </w:pPr>
            <w:r w:rsidRPr="00E463DE">
              <w:rPr>
                <w:rFonts w:ascii="Arial Narrow" w:hAnsi="Arial Narrow" w:cs="Tahoma"/>
                <w:sz w:val="20"/>
                <w:szCs w:val="20"/>
              </w:rPr>
              <w:t>D3. Çalışkanlık, D7. Estetik, D16. Sorumluluk</w:t>
            </w:r>
          </w:p>
        </w:tc>
      </w:tr>
      <w:tr w14:paraId="3CBDFD73"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E463DE" w:rsidRPr="00974C90" w:rsidP="000A11BE" w14:paraId="374467D0"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74" w:type="pct"/>
            <w:gridSpan w:val="3"/>
            <w:tcMar>
              <w:top w:w="28" w:type="dxa"/>
              <w:bottom w:w="28" w:type="dxa"/>
            </w:tcMar>
            <w:vAlign w:val="center"/>
          </w:tcPr>
          <w:p w:rsidR="00E463DE" w:rsidRPr="00974C90" w:rsidP="000A11BE" w14:paraId="564F56B3" w14:textId="6F28F6C4">
            <w:pPr>
              <w:pStyle w:val="NoSpacing"/>
              <w:rPr>
                <w:rFonts w:ascii="Arial Narrow" w:hAnsi="Arial Narrow" w:cs="Tahoma"/>
                <w:sz w:val="20"/>
                <w:szCs w:val="20"/>
              </w:rPr>
            </w:pPr>
            <w:r w:rsidRPr="00E463DE">
              <w:rPr>
                <w:rFonts w:ascii="Arial Narrow" w:hAnsi="Arial Narrow" w:cs="Tahoma"/>
                <w:sz w:val="20"/>
                <w:szCs w:val="20"/>
              </w:rPr>
              <w:t>OB1. Bilgi Okuryazarlığı, OB2. Dijital Okuryazarlık, OB7. Veri Okuryazarlığı</w:t>
            </w:r>
          </w:p>
        </w:tc>
      </w:tr>
      <w:tr w14:paraId="1447F43A" w14:textId="77777777" w:rsidTr="000A11BE">
        <w:tblPrEx>
          <w:tblW w:w="4822" w:type="pct"/>
          <w:tblInd w:w="274" w:type="dxa"/>
          <w:tblLayout w:type="fixed"/>
          <w:tblLook w:val="04A0"/>
        </w:tblPrEx>
        <w:trPr>
          <w:trHeight w:val="374"/>
        </w:trPr>
        <w:tc>
          <w:tcPr>
            <w:tcW w:w="988" w:type="pct"/>
            <w:tcMar>
              <w:top w:w="28" w:type="dxa"/>
              <w:bottom w:w="28" w:type="dxa"/>
            </w:tcMar>
            <w:vAlign w:val="center"/>
          </w:tcPr>
          <w:p w:rsidR="00E463DE" w:rsidRPr="00974C90" w:rsidP="000A11BE" w14:paraId="5FB0F83F"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74" w:type="pct"/>
            <w:gridSpan w:val="3"/>
            <w:tcMar>
              <w:top w:w="28" w:type="dxa"/>
              <w:bottom w:w="28" w:type="dxa"/>
            </w:tcMar>
            <w:vAlign w:val="center"/>
          </w:tcPr>
          <w:p w:rsidR="00E463DE" w:rsidRPr="00974C90" w:rsidP="000A11BE" w14:paraId="23307011" w14:textId="77777777">
            <w:pPr>
              <w:pStyle w:val="NoSpacing"/>
              <w:rPr>
                <w:rFonts w:ascii="Arial Narrow" w:hAnsi="Arial Narrow" w:cs="Tahoma"/>
                <w:sz w:val="20"/>
                <w:szCs w:val="20"/>
              </w:rPr>
            </w:pPr>
            <w:r w:rsidRPr="00667E88">
              <w:rPr>
                <w:rFonts w:ascii="Arial Narrow" w:hAnsi="Arial Narrow" w:cs="Tahoma"/>
                <w:sz w:val="20"/>
                <w:szCs w:val="20"/>
              </w:rPr>
              <w:t xml:space="preserve">Bu temanın öğrenme çıktıları, analitik ve bütüncül dereceli puanlama anahtarı, kontrol listeleri, tanılayıcı dallanmış ağaç, eşleştirme soruları, gözlem formları, kavram haritaları, yapılandırılmış grid ile değerlendirilebilir. </w:t>
            </w:r>
          </w:p>
        </w:tc>
      </w:tr>
      <w:tr w14:paraId="12A37E3C" w14:textId="77777777" w:rsidTr="000A11BE">
        <w:tblPrEx>
          <w:tblW w:w="4822" w:type="pct"/>
          <w:tblInd w:w="274" w:type="dxa"/>
          <w:tblLayout w:type="fixed"/>
          <w:tblLook w:val="04A0"/>
        </w:tblPrEx>
        <w:trPr>
          <w:trHeight w:val="275"/>
        </w:trPr>
        <w:tc>
          <w:tcPr>
            <w:tcW w:w="988" w:type="pct"/>
            <w:tcMar>
              <w:top w:w="28" w:type="dxa"/>
              <w:bottom w:w="28" w:type="dxa"/>
            </w:tcMar>
            <w:vAlign w:val="center"/>
          </w:tcPr>
          <w:p w:rsidR="00E463DE" w:rsidRPr="00974C90" w:rsidP="000A11BE" w14:paraId="27710374"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74" w:type="pct"/>
            <w:gridSpan w:val="3"/>
            <w:tcMar>
              <w:top w:w="28" w:type="dxa"/>
              <w:bottom w:w="28" w:type="dxa"/>
            </w:tcMar>
            <w:vAlign w:val="center"/>
          </w:tcPr>
          <w:p w:rsidR="00E463DE" w:rsidRPr="00974C90" w:rsidP="000A11BE" w14:paraId="359E3D54" w14:textId="49FC56DA">
            <w:pPr>
              <w:pStyle w:val="NoSpacing"/>
              <w:rPr>
                <w:rFonts w:ascii="Arial Narrow" w:hAnsi="Arial Narrow" w:cs="Tahoma"/>
                <w:sz w:val="20"/>
                <w:szCs w:val="20"/>
              </w:rPr>
            </w:pPr>
            <w:r w:rsidRPr="000A11BE">
              <w:rPr>
                <w:rFonts w:ascii="Arial Narrow" w:hAnsi="Arial Narrow" w:cs="Tahoma"/>
                <w:sz w:val="20"/>
                <w:szCs w:val="20"/>
              </w:rPr>
              <w:t>sayı doğrusu, basamak değeri, çözümleme, onluk, birlik, şekil örüntüleri</w:t>
            </w:r>
          </w:p>
        </w:tc>
      </w:tr>
      <w:tr w14:paraId="02D367E8" w14:textId="77777777" w:rsidTr="000A11BE">
        <w:tblPrEx>
          <w:tblW w:w="4822" w:type="pct"/>
          <w:tblInd w:w="274" w:type="dxa"/>
          <w:tblLayout w:type="fixed"/>
          <w:tblLook w:val="04A0"/>
        </w:tblPrEx>
        <w:trPr>
          <w:trHeight w:val="231"/>
        </w:trPr>
        <w:tc>
          <w:tcPr>
            <w:tcW w:w="4974" w:type="pct"/>
            <w:gridSpan w:val="4"/>
            <w:shd w:val="clear" w:color="auto" w:fill="DEEBF6" w:themeFill="accent5" w:themeFillTint="33"/>
            <w:tcMar>
              <w:top w:w="28" w:type="dxa"/>
              <w:bottom w:w="28" w:type="dxa"/>
            </w:tcMar>
          </w:tcPr>
          <w:p w:rsidR="00E463DE" w:rsidRPr="00974C90" w:rsidP="000A11BE" w14:paraId="252E788C"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39AF3D1E" w14:textId="77777777" w:rsidTr="000A11BE">
        <w:tblPrEx>
          <w:tblW w:w="4822" w:type="pct"/>
          <w:tblInd w:w="274" w:type="dxa"/>
          <w:tblLayout w:type="fixed"/>
          <w:tblLook w:val="04A0"/>
        </w:tblPrEx>
        <w:trPr>
          <w:trHeight w:val="530"/>
        </w:trPr>
        <w:tc>
          <w:tcPr>
            <w:tcW w:w="988" w:type="pct"/>
            <w:tcMar>
              <w:top w:w="28" w:type="dxa"/>
              <w:bottom w:w="28" w:type="dxa"/>
            </w:tcMar>
            <w:vAlign w:val="center"/>
          </w:tcPr>
          <w:p w:rsidR="00E463DE" w:rsidRPr="009B427D" w:rsidP="000A11BE" w14:paraId="0345E8FB"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74" w:type="pct"/>
            <w:gridSpan w:val="3"/>
            <w:tcMar>
              <w:top w:w="28" w:type="dxa"/>
              <w:bottom w:w="28" w:type="dxa"/>
            </w:tcMar>
            <w:vAlign w:val="center"/>
          </w:tcPr>
          <w:p w:rsidR="00E463DE" w:rsidRPr="00974C90" w:rsidP="00E463DE" w14:paraId="2C07936B" w14:textId="2B7C3F89">
            <w:pPr>
              <w:pStyle w:val="NoSpacing"/>
              <w:rPr>
                <w:rFonts w:ascii="Arial Narrow" w:eastAsia="Arial Nova" w:hAnsi="Arial Narrow" w:cs="Tahoma"/>
                <w:sz w:val="20"/>
                <w:szCs w:val="20"/>
                <w:lang w:eastAsia="tr-TR"/>
              </w:rPr>
            </w:pPr>
            <w:r w:rsidRPr="00E463DE">
              <w:rPr>
                <w:rFonts w:ascii="Arial Narrow" w:eastAsia="Calibri" w:hAnsi="Arial Narrow" w:cs="Tahoma"/>
                <w:sz w:val="20"/>
                <w:szCs w:val="20"/>
                <w14:ligatures w14:val="standardContextual"/>
              </w:rPr>
              <w:t>Bu temanın öğrenme çıktıları; boşluk doldurma soruları, eşleştirme soruları ve açık uçlu</w:t>
            </w:r>
            <w:r>
              <w:rPr>
                <w:rFonts w:ascii="Arial Narrow" w:eastAsia="Calibri" w:hAnsi="Arial Narrow" w:cs="Tahoma"/>
                <w:sz w:val="20"/>
                <w:szCs w:val="20"/>
                <w14:ligatures w14:val="standardContextual"/>
              </w:rPr>
              <w:t xml:space="preserve"> </w:t>
            </w:r>
            <w:r w:rsidRPr="00E463DE">
              <w:rPr>
                <w:rFonts w:ascii="Arial Narrow" w:eastAsia="Calibri" w:hAnsi="Arial Narrow" w:cs="Tahoma"/>
                <w:sz w:val="20"/>
                <w:szCs w:val="20"/>
                <w14:ligatures w14:val="standardContextual"/>
              </w:rPr>
              <w:t>sorular, gözlem formları, performans görevi, izleme testleri ve kontrol listesi kullanılarakdeğerlendirilebilir. Öğrencilere grupla çalışılabilecekleri şekilde sınıf ortamında ritmik olarak ileriye veya geriye doğru saymalarını ortaya çıkaracak performans görevi verilebilir. Performans görevinin değerlendirilmesi bütüncül dereceli puanlama anahtarı ile yapılabilir.</w:t>
            </w:r>
          </w:p>
        </w:tc>
      </w:tr>
      <w:tr w14:paraId="6EBE0ACE" w14:textId="77777777" w:rsidTr="000A11BE">
        <w:tblPrEx>
          <w:tblW w:w="4822" w:type="pct"/>
          <w:tblInd w:w="274" w:type="dxa"/>
          <w:tblLayout w:type="fixed"/>
          <w:tblLook w:val="04A0"/>
        </w:tblPrEx>
        <w:trPr>
          <w:trHeight w:val="1126"/>
        </w:trPr>
        <w:tc>
          <w:tcPr>
            <w:tcW w:w="988" w:type="pct"/>
            <w:tcMar>
              <w:top w:w="28" w:type="dxa"/>
              <w:bottom w:w="28" w:type="dxa"/>
            </w:tcMar>
            <w:vAlign w:val="center"/>
          </w:tcPr>
          <w:p w:rsidR="00E463DE" w:rsidRPr="009B427D" w:rsidP="000A11BE" w14:paraId="12C88483"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74" w:type="pct"/>
            <w:gridSpan w:val="3"/>
            <w:tcMar>
              <w:top w:w="28" w:type="dxa"/>
              <w:bottom w:w="28" w:type="dxa"/>
            </w:tcMar>
            <w:vAlign w:val="center"/>
          </w:tcPr>
          <w:p w:rsidR="00E463DE" w:rsidRPr="003769C2" w:rsidP="000A11BE" w14:paraId="31905C8C" w14:textId="2FBE7141">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0A11BE">
              <w:rPr>
                <w:rFonts w:ascii="Arial Narrow" w:eastAsia="Arial Nova" w:hAnsi="Arial Narrow" w:cs="Tahoma"/>
                <w:b/>
                <w:sz w:val="20"/>
                <w:szCs w:val="20"/>
                <w:lang w:eastAsia="tr-TR"/>
              </w:rPr>
              <w:t>56-</w:t>
            </w:r>
            <w:r w:rsidR="00841DDF">
              <w:rPr>
                <w:rFonts w:ascii="Arial Narrow" w:eastAsia="Arial Nova" w:hAnsi="Arial Narrow" w:cs="Tahoma"/>
                <w:b/>
                <w:sz w:val="20"/>
                <w:szCs w:val="20"/>
                <w:lang w:eastAsia="tr-TR"/>
              </w:rPr>
              <w:t>65</w:t>
            </w:r>
            <w:r w:rsidRPr="003769C2">
              <w:rPr>
                <w:rFonts w:ascii="Arial Narrow" w:eastAsia="Arial Nova" w:hAnsi="Arial Narrow" w:cs="Tahoma"/>
                <w:b/>
                <w:sz w:val="20"/>
                <w:szCs w:val="20"/>
                <w:lang w:eastAsia="tr-TR"/>
              </w:rPr>
              <w:t xml:space="preserve"> etkinlikler yapılır.</w:t>
            </w:r>
          </w:p>
          <w:p w:rsidR="000A11BE" w:rsidRPr="000A11BE" w:rsidP="000A11BE" w14:paraId="05688517" w14:textId="77777777">
            <w:pPr>
              <w:pStyle w:val="NoSpacing"/>
              <w:rPr>
                <w:rFonts w:ascii="Arial Narrow" w:eastAsia="Arial Nova" w:hAnsi="Arial Narrow" w:cs="Tahoma"/>
                <w:sz w:val="20"/>
                <w:szCs w:val="20"/>
                <w:lang w:eastAsia="tr-TR"/>
              </w:rPr>
            </w:pPr>
            <w:r w:rsidRPr="000A11BE">
              <w:rPr>
                <w:rFonts w:ascii="Arial Narrow" w:eastAsia="Arial Nova" w:hAnsi="Arial Narrow" w:cs="Tahoma"/>
                <w:sz w:val="20"/>
                <w:szCs w:val="20"/>
                <w:lang w:eastAsia="tr-TR"/>
              </w:rPr>
              <w:t>MAT.2.1.1. 100’e kadar olan niceliklerin büyüklüklerini temsil etmede sayıların sembolik temsillerinden yararlanabilme (5 saat)</w:t>
            </w:r>
          </w:p>
          <w:p w:rsidR="000A11BE" w:rsidRPr="000A11BE" w:rsidP="000A11BE" w14:paraId="15C666A6" w14:textId="77777777">
            <w:pPr>
              <w:pStyle w:val="NoSpacing"/>
              <w:rPr>
                <w:rFonts w:ascii="Arial Narrow" w:eastAsia="Arial Nova" w:hAnsi="Arial Narrow" w:cs="Tahoma"/>
                <w:sz w:val="20"/>
                <w:szCs w:val="20"/>
                <w:lang w:eastAsia="tr-TR"/>
              </w:rPr>
            </w:pPr>
            <w:r w:rsidRPr="000A11BE">
              <w:rPr>
                <w:rFonts w:ascii="Arial Narrow" w:eastAsia="Arial Nova" w:hAnsi="Arial Narrow" w:cs="Tahoma"/>
                <w:sz w:val="20"/>
                <w:szCs w:val="20"/>
                <w:lang w:eastAsia="tr-TR"/>
              </w:rPr>
              <w:t xml:space="preserve">  ♦  Öğrencilere matematiksel araç gereçten oluşan bir nesne grafiği gösterilerek aynı kategorideki nesneleri saymaları istenir. </w:t>
            </w:r>
          </w:p>
          <w:p w:rsidR="000A11BE" w:rsidRPr="000A11BE" w:rsidP="000A11BE" w14:paraId="775CB6FB" w14:textId="77777777">
            <w:pPr>
              <w:pStyle w:val="NoSpacing"/>
              <w:rPr>
                <w:rFonts w:ascii="Arial Narrow" w:eastAsia="Arial Nova" w:hAnsi="Arial Narrow" w:cs="Tahoma"/>
                <w:sz w:val="20"/>
                <w:szCs w:val="20"/>
                <w:lang w:eastAsia="tr-TR"/>
              </w:rPr>
            </w:pPr>
            <w:r w:rsidRPr="000A11BE">
              <w:rPr>
                <w:rFonts w:ascii="Arial Narrow" w:eastAsia="Arial Nova" w:hAnsi="Arial Narrow" w:cs="Tahoma"/>
                <w:sz w:val="20"/>
                <w:szCs w:val="20"/>
                <w:lang w:eastAsia="tr-TR"/>
              </w:rPr>
              <w:t xml:space="preserve">  ♦  Nesne grafiğine ilişkin birbirlerine sorular sormaları sağlanır (OB7, SDB2.1). </w:t>
            </w:r>
          </w:p>
          <w:p w:rsidR="000A11BE" w:rsidRPr="000A11BE" w:rsidP="000A11BE" w14:paraId="3AE4C2BB" w14:textId="77777777">
            <w:pPr>
              <w:pStyle w:val="NoSpacing"/>
              <w:rPr>
                <w:rFonts w:ascii="Arial Narrow" w:eastAsia="Arial Nova" w:hAnsi="Arial Narrow" w:cs="Tahoma"/>
                <w:sz w:val="20"/>
                <w:szCs w:val="20"/>
                <w:lang w:eastAsia="tr-TR"/>
              </w:rPr>
            </w:pPr>
            <w:r w:rsidRPr="000A11BE">
              <w:rPr>
                <w:rFonts w:ascii="Arial Narrow" w:eastAsia="Arial Nova" w:hAnsi="Arial Narrow" w:cs="Tahoma"/>
                <w:sz w:val="20"/>
                <w:szCs w:val="20"/>
                <w:lang w:eastAsia="tr-TR"/>
              </w:rPr>
              <w:t xml:space="preserve">  ♦  Öğrencilerin görsellerde yer alan nesneleri saymaları ve sayı temsillerini ifade etmeleri istenir. Görsel ögelerin yer aldığı ve öğrencinin aktif olarak sayma yaptığı ve saydığını okuyup yazdığı etkinliklere yer verilir. Bu durum 100 sayısına kadar sürdürülür.</w:t>
            </w:r>
          </w:p>
          <w:p w:rsidR="000A11BE" w:rsidRPr="000A11BE" w:rsidP="000A11BE" w14:paraId="750F4A09" w14:textId="77777777">
            <w:pPr>
              <w:pStyle w:val="NoSpacing"/>
              <w:rPr>
                <w:rFonts w:ascii="Arial Narrow" w:eastAsia="Arial Nova" w:hAnsi="Arial Narrow" w:cs="Tahoma"/>
                <w:sz w:val="20"/>
                <w:szCs w:val="20"/>
                <w:lang w:eastAsia="tr-TR"/>
              </w:rPr>
            </w:pPr>
            <w:r w:rsidRPr="000A11BE">
              <w:rPr>
                <w:rFonts w:ascii="Arial Narrow" w:eastAsia="Arial Nova" w:hAnsi="Arial Narrow" w:cs="Tahoma"/>
                <w:sz w:val="20"/>
                <w:szCs w:val="20"/>
                <w:lang w:eastAsia="tr-TR"/>
              </w:rPr>
              <w:t xml:space="preserve">  ♦  Öğrenme-öğretme uygulamalarında diğer derslerden de yararlanarak ilişkisel olarak etkinlikler sürdürülür. Bu kapsamda herhangi bir müzik aletine veya sıraya, belirlenen sayı kadar ritimli vurulması istenir (D7.1). </w:t>
            </w:r>
          </w:p>
          <w:p w:rsidR="000A11BE" w:rsidRPr="000A11BE" w:rsidP="000A11BE" w14:paraId="66982DC2" w14:textId="77777777">
            <w:pPr>
              <w:pStyle w:val="NoSpacing"/>
              <w:rPr>
                <w:rFonts w:ascii="Arial Narrow" w:eastAsia="Arial Nova" w:hAnsi="Arial Narrow" w:cs="Tahoma"/>
                <w:sz w:val="20"/>
                <w:szCs w:val="20"/>
                <w:lang w:eastAsia="tr-TR"/>
              </w:rPr>
            </w:pPr>
            <w:r w:rsidRPr="000A11BE">
              <w:rPr>
                <w:rFonts w:ascii="Arial Narrow" w:eastAsia="Arial Nova" w:hAnsi="Arial Narrow" w:cs="Tahoma"/>
                <w:sz w:val="20"/>
                <w:szCs w:val="20"/>
                <w:lang w:eastAsia="tr-TR"/>
              </w:rPr>
              <w:t xml:space="preserve">  ♦  Oyun temelli yapılan etkinliklerin içerisinde öğrencilerin 100’e kadar sayma yapmaları sağlanır. </w:t>
            </w:r>
          </w:p>
          <w:p w:rsidR="00E463DE" w:rsidRPr="00B571A2" w:rsidP="000A11BE" w14:paraId="41302311" w14:textId="77205A4B">
            <w:pPr>
              <w:pStyle w:val="NoSpacing"/>
              <w:rPr>
                <w:rFonts w:ascii="Arial Narrow" w:eastAsia="Arial Nova" w:hAnsi="Arial Narrow" w:cs="Tahoma"/>
                <w:b/>
                <w:sz w:val="20"/>
                <w:szCs w:val="20"/>
                <w:lang w:eastAsia="tr-TR"/>
              </w:rPr>
            </w:pPr>
            <w:r w:rsidRPr="000A11BE">
              <w:rPr>
                <w:rFonts w:ascii="Arial Narrow" w:eastAsia="Arial Nova" w:hAnsi="Arial Narrow" w:cs="Tahoma"/>
                <w:sz w:val="20"/>
                <w:szCs w:val="20"/>
                <w:lang w:eastAsia="tr-TR"/>
              </w:rPr>
              <w:t xml:space="preserve">  ♦  Öğrenme-öğretme uygulamaları sonunda niceliklerin büyüklüklerine karşılık gelen 100’e kadar olan sayıları kullanma, günlük yaşamda karşılaştıkları durumlar için uygun sayıları okuma ve yazma ile ilgili öğrenme seviyeleri boşluk doldurma sorularından yararlanılarak belirlenebilir. Ayrıca izleme testleri ve açık uçlu sorulardan yararlanılarak öğrencilerin öğrenme kanıtları belirlenebilir.</w:t>
            </w:r>
            <w:r>
              <w:rPr>
                <w:rFonts w:ascii="Arial Narrow" w:eastAsia="Arial Nova" w:hAnsi="Arial Narrow" w:cs="Tahoma"/>
                <w:b/>
                <w:sz w:val="20"/>
                <w:szCs w:val="20"/>
                <w:lang w:eastAsia="tr-TR"/>
              </w:rPr>
              <w:t>.</w:t>
            </w:r>
          </w:p>
        </w:tc>
      </w:tr>
      <w:tr w14:paraId="31AAC5A9"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E463DE" w:rsidRPr="00F46570" w:rsidP="000A11BE" w14:paraId="0BB1738E"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079E8FB9" w14:textId="77777777" w:rsidTr="000A11BE">
        <w:tblPrEx>
          <w:tblW w:w="4822" w:type="pct"/>
          <w:tblInd w:w="274" w:type="dxa"/>
          <w:tblLayout w:type="fixed"/>
          <w:tblLook w:val="04A0"/>
        </w:tblPrEx>
        <w:trPr>
          <w:trHeight w:val="321"/>
        </w:trPr>
        <w:tc>
          <w:tcPr>
            <w:tcW w:w="988" w:type="pct"/>
            <w:tcMar>
              <w:top w:w="28" w:type="dxa"/>
              <w:bottom w:w="28" w:type="dxa"/>
            </w:tcMar>
            <w:vAlign w:val="center"/>
          </w:tcPr>
          <w:p w:rsidR="00E463DE" w:rsidRPr="009B427D" w:rsidP="000A11BE" w14:paraId="7F6DAB46"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74" w:type="pct"/>
            <w:gridSpan w:val="3"/>
            <w:tcMar>
              <w:top w:w="28" w:type="dxa"/>
              <w:bottom w:w="28" w:type="dxa"/>
            </w:tcMar>
            <w:vAlign w:val="center"/>
          </w:tcPr>
          <w:p w:rsidR="00E463DE" w:rsidRPr="00081987" w:rsidP="000A11BE" w14:paraId="2D509631" w14:textId="4017ABBA">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0A11BE" w:rsidR="000A11BE">
              <w:rPr>
                <w:rFonts w:ascii="Arial Narrow" w:eastAsia="Arial Nova" w:hAnsi="Arial Narrow" w:cs="Tahoma"/>
                <w:sz w:val="20"/>
                <w:szCs w:val="20"/>
                <w:lang w:eastAsia="tr-TR"/>
              </w:rPr>
              <w:t>Öğrencilerin küçük grup çalışmaları yaparak 100’e kadar olan bir nesne grubunu resmetmeleri istenir. Devamında resmedilen nesne grubunun matematiksel temsili yazılarak çözümlenmesi istenir.</w:t>
            </w:r>
          </w:p>
        </w:tc>
      </w:tr>
      <w:tr w14:paraId="6CAD536C" w14:textId="77777777" w:rsidTr="000A11BE">
        <w:tblPrEx>
          <w:tblW w:w="4822" w:type="pct"/>
          <w:tblInd w:w="274" w:type="dxa"/>
          <w:tblLayout w:type="fixed"/>
          <w:tblLook w:val="04A0"/>
        </w:tblPrEx>
        <w:trPr>
          <w:trHeight w:val="157"/>
        </w:trPr>
        <w:tc>
          <w:tcPr>
            <w:tcW w:w="988" w:type="pct"/>
            <w:tcMar>
              <w:top w:w="28" w:type="dxa"/>
              <w:bottom w:w="28" w:type="dxa"/>
            </w:tcMar>
            <w:vAlign w:val="center"/>
          </w:tcPr>
          <w:p w:rsidR="00E463DE" w:rsidRPr="009B427D" w:rsidP="000A11BE" w14:paraId="68FC6F57"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74" w:type="pct"/>
            <w:gridSpan w:val="3"/>
            <w:tcMar>
              <w:top w:w="28" w:type="dxa"/>
              <w:bottom w:w="28" w:type="dxa"/>
            </w:tcMar>
            <w:vAlign w:val="center"/>
          </w:tcPr>
          <w:p w:rsidR="00E463DE" w:rsidRPr="00081987" w:rsidP="000A11BE" w14:paraId="37485338" w14:textId="1C052A7F">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0A11BE" w:rsidR="000A11BE">
              <w:rPr>
                <w:rFonts w:ascii="Arial Narrow" w:eastAsia="Arial Nova" w:hAnsi="Arial Narrow" w:cs="Tahoma"/>
                <w:sz w:val="20"/>
                <w:szCs w:val="20"/>
                <w:lang w:eastAsia="tr-TR"/>
              </w:rPr>
              <w:t>Konuya ilişkin destekleme amacıyla görsel, işitsel ve dijital materyaller kullanılır.</w:t>
            </w:r>
          </w:p>
        </w:tc>
      </w:tr>
    </w:tbl>
    <w:p w:rsidR="00E463DE" w:rsidRPr="00AA576B" w:rsidP="00087C44" w14:paraId="477AD3A3" w14:textId="77777777">
      <w:pPr>
        <w:pStyle w:val="NoSpacing"/>
        <w:jc w:val="center"/>
        <w:rPr>
          <w:b/>
        </w:rPr>
      </w:pPr>
    </w:p>
    <w:p w:rsidR="00087C44" w:rsidP="00087C44" w14:paraId="2DB6FE77" w14:textId="77777777">
      <w:pPr>
        <w:pStyle w:val="NoSpacing"/>
        <w:jc w:val="center"/>
      </w:pPr>
    </w:p>
    <w:p w:rsidR="00087C44" w:rsidP="00087C44" w14:paraId="7D6D74BB" w14:textId="77777777">
      <w:pPr>
        <w:pStyle w:val="NoSpacing"/>
        <w:jc w:val="center"/>
      </w:pPr>
    </w:p>
    <w:sectPr w:rsidSect="000D43CA">
      <w:pgSz w:w="11906" w:h="16838"/>
      <w:pgMar w:top="426" w:right="284" w:bottom="567" w:left="284" w:header="284" w:footer="340" w:gutter="0"/>
      <w:pgNumType w:start="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43A2B"/>
    <w:rsid w:val="00050315"/>
    <w:rsid w:val="0005148A"/>
    <w:rsid w:val="00061180"/>
    <w:rsid w:val="0006335B"/>
    <w:rsid w:val="00063700"/>
    <w:rsid w:val="00065ADE"/>
    <w:rsid w:val="00070BA1"/>
    <w:rsid w:val="000747B3"/>
    <w:rsid w:val="00081987"/>
    <w:rsid w:val="00087C44"/>
    <w:rsid w:val="000A11BE"/>
    <w:rsid w:val="000A1897"/>
    <w:rsid w:val="000A1CD5"/>
    <w:rsid w:val="000B7C5E"/>
    <w:rsid w:val="000C286B"/>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7685D"/>
    <w:rsid w:val="0018003D"/>
    <w:rsid w:val="00182457"/>
    <w:rsid w:val="001828DC"/>
    <w:rsid w:val="00187D47"/>
    <w:rsid w:val="0019236F"/>
    <w:rsid w:val="00196910"/>
    <w:rsid w:val="001A45E1"/>
    <w:rsid w:val="001A4DB2"/>
    <w:rsid w:val="001B441D"/>
    <w:rsid w:val="001B476A"/>
    <w:rsid w:val="001B7F5C"/>
    <w:rsid w:val="001C21D8"/>
    <w:rsid w:val="001C314F"/>
    <w:rsid w:val="001D0C86"/>
    <w:rsid w:val="001D2205"/>
    <w:rsid w:val="001D2831"/>
    <w:rsid w:val="001D394C"/>
    <w:rsid w:val="001D3B8B"/>
    <w:rsid w:val="001D6033"/>
    <w:rsid w:val="001D7E96"/>
    <w:rsid w:val="001E566A"/>
    <w:rsid w:val="001F1EF7"/>
    <w:rsid w:val="001F2B46"/>
    <w:rsid w:val="0020039C"/>
    <w:rsid w:val="00203D3F"/>
    <w:rsid w:val="002052FF"/>
    <w:rsid w:val="00220CF0"/>
    <w:rsid w:val="00221FE3"/>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E7EB2"/>
    <w:rsid w:val="002F600B"/>
    <w:rsid w:val="002F65F3"/>
    <w:rsid w:val="002F6B49"/>
    <w:rsid w:val="002F70F8"/>
    <w:rsid w:val="00302E7F"/>
    <w:rsid w:val="00305541"/>
    <w:rsid w:val="003105B3"/>
    <w:rsid w:val="00322600"/>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769C2"/>
    <w:rsid w:val="003821A1"/>
    <w:rsid w:val="003901C6"/>
    <w:rsid w:val="00392E17"/>
    <w:rsid w:val="00397FB5"/>
    <w:rsid w:val="003A456A"/>
    <w:rsid w:val="003A4F24"/>
    <w:rsid w:val="003B3680"/>
    <w:rsid w:val="003B3788"/>
    <w:rsid w:val="003B3C28"/>
    <w:rsid w:val="003B4CC4"/>
    <w:rsid w:val="003D5AED"/>
    <w:rsid w:val="003E1E08"/>
    <w:rsid w:val="003E5565"/>
    <w:rsid w:val="003E58FB"/>
    <w:rsid w:val="003F04FF"/>
    <w:rsid w:val="003F3236"/>
    <w:rsid w:val="003F7561"/>
    <w:rsid w:val="00401E63"/>
    <w:rsid w:val="004076AD"/>
    <w:rsid w:val="0041341C"/>
    <w:rsid w:val="004140A8"/>
    <w:rsid w:val="00421D4E"/>
    <w:rsid w:val="00430835"/>
    <w:rsid w:val="004316AC"/>
    <w:rsid w:val="00432412"/>
    <w:rsid w:val="00434967"/>
    <w:rsid w:val="00442D9A"/>
    <w:rsid w:val="00445451"/>
    <w:rsid w:val="00446796"/>
    <w:rsid w:val="00455646"/>
    <w:rsid w:val="00456A81"/>
    <w:rsid w:val="004702D8"/>
    <w:rsid w:val="004724A2"/>
    <w:rsid w:val="00472579"/>
    <w:rsid w:val="0048362D"/>
    <w:rsid w:val="004874D6"/>
    <w:rsid w:val="00494547"/>
    <w:rsid w:val="00494A04"/>
    <w:rsid w:val="004974D2"/>
    <w:rsid w:val="00497727"/>
    <w:rsid w:val="004A1B85"/>
    <w:rsid w:val="004A293E"/>
    <w:rsid w:val="004A3940"/>
    <w:rsid w:val="004A46DD"/>
    <w:rsid w:val="004A486E"/>
    <w:rsid w:val="004B4B61"/>
    <w:rsid w:val="004B56ED"/>
    <w:rsid w:val="004C2290"/>
    <w:rsid w:val="004D5041"/>
    <w:rsid w:val="004E11DF"/>
    <w:rsid w:val="004E2DCE"/>
    <w:rsid w:val="004F5C99"/>
    <w:rsid w:val="005005FD"/>
    <w:rsid w:val="00500FC2"/>
    <w:rsid w:val="00501135"/>
    <w:rsid w:val="00501344"/>
    <w:rsid w:val="005015E3"/>
    <w:rsid w:val="0050198D"/>
    <w:rsid w:val="00502ED3"/>
    <w:rsid w:val="005067D6"/>
    <w:rsid w:val="00516185"/>
    <w:rsid w:val="00516E67"/>
    <w:rsid w:val="0053044C"/>
    <w:rsid w:val="00533AFC"/>
    <w:rsid w:val="00542E9F"/>
    <w:rsid w:val="005469FD"/>
    <w:rsid w:val="00554A5D"/>
    <w:rsid w:val="00563D0E"/>
    <w:rsid w:val="00563DB4"/>
    <w:rsid w:val="00565980"/>
    <w:rsid w:val="00565FCE"/>
    <w:rsid w:val="00566F5F"/>
    <w:rsid w:val="00567818"/>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35CF7"/>
    <w:rsid w:val="00640C4B"/>
    <w:rsid w:val="00640FF3"/>
    <w:rsid w:val="00650BAC"/>
    <w:rsid w:val="00653850"/>
    <w:rsid w:val="00660D4C"/>
    <w:rsid w:val="0066146B"/>
    <w:rsid w:val="00664C0D"/>
    <w:rsid w:val="00667E88"/>
    <w:rsid w:val="006778C9"/>
    <w:rsid w:val="00677AB9"/>
    <w:rsid w:val="006800B9"/>
    <w:rsid w:val="006823E3"/>
    <w:rsid w:val="00690A7F"/>
    <w:rsid w:val="006970DD"/>
    <w:rsid w:val="006A01B7"/>
    <w:rsid w:val="006A0A29"/>
    <w:rsid w:val="006A17EE"/>
    <w:rsid w:val="006A3790"/>
    <w:rsid w:val="006A454E"/>
    <w:rsid w:val="006A4DF2"/>
    <w:rsid w:val="006A5CF6"/>
    <w:rsid w:val="006A6C04"/>
    <w:rsid w:val="006A6F87"/>
    <w:rsid w:val="006B0B6C"/>
    <w:rsid w:val="006B240E"/>
    <w:rsid w:val="006B618E"/>
    <w:rsid w:val="006B78F0"/>
    <w:rsid w:val="006C342F"/>
    <w:rsid w:val="006C3DA0"/>
    <w:rsid w:val="006C7426"/>
    <w:rsid w:val="006E36FC"/>
    <w:rsid w:val="006F07C5"/>
    <w:rsid w:val="006F17FD"/>
    <w:rsid w:val="00701082"/>
    <w:rsid w:val="00702EA9"/>
    <w:rsid w:val="00707E87"/>
    <w:rsid w:val="00720CEF"/>
    <w:rsid w:val="00724752"/>
    <w:rsid w:val="00724A8A"/>
    <w:rsid w:val="00724CA9"/>
    <w:rsid w:val="00726466"/>
    <w:rsid w:val="00741484"/>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41DDF"/>
    <w:rsid w:val="00853D9B"/>
    <w:rsid w:val="008556CB"/>
    <w:rsid w:val="008744B9"/>
    <w:rsid w:val="00874C7C"/>
    <w:rsid w:val="00875235"/>
    <w:rsid w:val="0087746D"/>
    <w:rsid w:val="0088113D"/>
    <w:rsid w:val="00885709"/>
    <w:rsid w:val="00893504"/>
    <w:rsid w:val="008964CD"/>
    <w:rsid w:val="008A23D3"/>
    <w:rsid w:val="008B075D"/>
    <w:rsid w:val="008B362F"/>
    <w:rsid w:val="008C05CD"/>
    <w:rsid w:val="008C16DA"/>
    <w:rsid w:val="008C7B22"/>
    <w:rsid w:val="008E13A9"/>
    <w:rsid w:val="00900FD1"/>
    <w:rsid w:val="0091401C"/>
    <w:rsid w:val="00915401"/>
    <w:rsid w:val="00922075"/>
    <w:rsid w:val="00926B9C"/>
    <w:rsid w:val="00927E96"/>
    <w:rsid w:val="009342BE"/>
    <w:rsid w:val="00947C6D"/>
    <w:rsid w:val="00952C89"/>
    <w:rsid w:val="0096033B"/>
    <w:rsid w:val="00962A1E"/>
    <w:rsid w:val="009632A3"/>
    <w:rsid w:val="0096721B"/>
    <w:rsid w:val="00967399"/>
    <w:rsid w:val="00967BCC"/>
    <w:rsid w:val="00974C90"/>
    <w:rsid w:val="00983690"/>
    <w:rsid w:val="0098519B"/>
    <w:rsid w:val="0099454C"/>
    <w:rsid w:val="00995232"/>
    <w:rsid w:val="009A3DFC"/>
    <w:rsid w:val="009A746C"/>
    <w:rsid w:val="009B427D"/>
    <w:rsid w:val="009B4591"/>
    <w:rsid w:val="009B500F"/>
    <w:rsid w:val="009B6DF2"/>
    <w:rsid w:val="009C72C3"/>
    <w:rsid w:val="009D24FC"/>
    <w:rsid w:val="009D265F"/>
    <w:rsid w:val="009D419C"/>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1826"/>
    <w:rsid w:val="00B42203"/>
    <w:rsid w:val="00B42EF2"/>
    <w:rsid w:val="00B50E82"/>
    <w:rsid w:val="00B54B1C"/>
    <w:rsid w:val="00B5587B"/>
    <w:rsid w:val="00B571A2"/>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96B"/>
    <w:rsid w:val="00C14B45"/>
    <w:rsid w:val="00C15C30"/>
    <w:rsid w:val="00C317F2"/>
    <w:rsid w:val="00C41FF1"/>
    <w:rsid w:val="00C53011"/>
    <w:rsid w:val="00C54AF7"/>
    <w:rsid w:val="00C562D4"/>
    <w:rsid w:val="00C57497"/>
    <w:rsid w:val="00C576EF"/>
    <w:rsid w:val="00C57ECD"/>
    <w:rsid w:val="00C6323B"/>
    <w:rsid w:val="00C7189B"/>
    <w:rsid w:val="00C749E8"/>
    <w:rsid w:val="00C75AAA"/>
    <w:rsid w:val="00C803CF"/>
    <w:rsid w:val="00C81691"/>
    <w:rsid w:val="00C86C78"/>
    <w:rsid w:val="00C91AB2"/>
    <w:rsid w:val="00C92D8F"/>
    <w:rsid w:val="00C932B3"/>
    <w:rsid w:val="00C974FA"/>
    <w:rsid w:val="00CA07B7"/>
    <w:rsid w:val="00CA1F23"/>
    <w:rsid w:val="00CA4CA7"/>
    <w:rsid w:val="00CB201C"/>
    <w:rsid w:val="00CC0B31"/>
    <w:rsid w:val="00CC1EE8"/>
    <w:rsid w:val="00CD2A3B"/>
    <w:rsid w:val="00CD3332"/>
    <w:rsid w:val="00CD4119"/>
    <w:rsid w:val="00CE7463"/>
    <w:rsid w:val="00CE7D5D"/>
    <w:rsid w:val="00D00A9D"/>
    <w:rsid w:val="00D02298"/>
    <w:rsid w:val="00D04489"/>
    <w:rsid w:val="00D07B42"/>
    <w:rsid w:val="00D138C5"/>
    <w:rsid w:val="00D16A4C"/>
    <w:rsid w:val="00D23005"/>
    <w:rsid w:val="00D2358B"/>
    <w:rsid w:val="00D32ABD"/>
    <w:rsid w:val="00D37A01"/>
    <w:rsid w:val="00D40E06"/>
    <w:rsid w:val="00D412B4"/>
    <w:rsid w:val="00D41B9D"/>
    <w:rsid w:val="00D44CDE"/>
    <w:rsid w:val="00D504B7"/>
    <w:rsid w:val="00D53A11"/>
    <w:rsid w:val="00D54DCA"/>
    <w:rsid w:val="00D57A08"/>
    <w:rsid w:val="00D60BD0"/>
    <w:rsid w:val="00D65AE9"/>
    <w:rsid w:val="00D66592"/>
    <w:rsid w:val="00D718F3"/>
    <w:rsid w:val="00D71F08"/>
    <w:rsid w:val="00D756DC"/>
    <w:rsid w:val="00D76283"/>
    <w:rsid w:val="00D7747F"/>
    <w:rsid w:val="00D77F83"/>
    <w:rsid w:val="00D80F63"/>
    <w:rsid w:val="00D83571"/>
    <w:rsid w:val="00D85A46"/>
    <w:rsid w:val="00D90013"/>
    <w:rsid w:val="00D90F61"/>
    <w:rsid w:val="00DA0A7A"/>
    <w:rsid w:val="00DA33C1"/>
    <w:rsid w:val="00DA561D"/>
    <w:rsid w:val="00DB3CEF"/>
    <w:rsid w:val="00DB6EBC"/>
    <w:rsid w:val="00DB7236"/>
    <w:rsid w:val="00DB78AC"/>
    <w:rsid w:val="00DB7C23"/>
    <w:rsid w:val="00DC08A5"/>
    <w:rsid w:val="00DC78B3"/>
    <w:rsid w:val="00DD6080"/>
    <w:rsid w:val="00DD6097"/>
    <w:rsid w:val="00DF02B0"/>
    <w:rsid w:val="00DF20C6"/>
    <w:rsid w:val="00DF2928"/>
    <w:rsid w:val="00DF55FA"/>
    <w:rsid w:val="00DF5BFE"/>
    <w:rsid w:val="00DF7422"/>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3DE"/>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29E2"/>
    <w:rsid w:val="00EE38EC"/>
    <w:rsid w:val="00EE5033"/>
    <w:rsid w:val="00EF0C8C"/>
    <w:rsid w:val="00EF2ECB"/>
    <w:rsid w:val="00F0373B"/>
    <w:rsid w:val="00F06051"/>
    <w:rsid w:val="00F076FE"/>
    <w:rsid w:val="00F17A96"/>
    <w:rsid w:val="00F2242E"/>
    <w:rsid w:val="00F26022"/>
    <w:rsid w:val="00F2710D"/>
    <w:rsid w:val="00F328D2"/>
    <w:rsid w:val="00F32FAD"/>
    <w:rsid w:val="00F365EB"/>
    <w:rsid w:val="00F3667F"/>
    <w:rsid w:val="00F42376"/>
    <w:rsid w:val="00F46570"/>
    <w:rsid w:val="00F478A3"/>
    <w:rsid w:val="00F50BF6"/>
    <w:rsid w:val="00F513E7"/>
    <w:rsid w:val="00F543B4"/>
    <w:rsid w:val="00F60CE0"/>
    <w:rsid w:val="00F64519"/>
    <w:rsid w:val="00F651DF"/>
    <w:rsid w:val="00F775DA"/>
    <w:rsid w:val="00F92914"/>
    <w:rsid w:val="00F9562E"/>
    <w:rsid w:val="00F963CA"/>
    <w:rsid w:val="00F9647B"/>
    <w:rsid w:val="00FA4E6A"/>
    <w:rsid w:val="00FC01FC"/>
    <w:rsid w:val="00FC2A04"/>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41&amp;pt=2.S%C4%B1n%C4%B1f%20Matematik%20Etkinlikler"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07EC7-6738-49A7-B674-791251F8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1</Pages>
  <Words>22391</Words>
  <Characters>127629</Characters>
  <Application>Microsoft Office Word</Application>
  <DocSecurity>0</DocSecurity>
  <Lines>1063</Lines>
  <Paragraphs>299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38</cp:revision>
  <cp:lastPrinted>2025-07-11T11:34:00Z</cp:lastPrinted>
  <dcterms:created xsi:type="dcterms:W3CDTF">2024-11-26T19:09:00Z</dcterms:created>
  <dcterms:modified xsi:type="dcterms:W3CDTF">2026-08-18T21:03:00Z</dcterms:modified>
  <cp:category>Mustafa KABUL</cp:category>
</cp:coreProperties>
</file>